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52" w:rsidRPr="008F1F52" w:rsidRDefault="008F1F52" w:rsidP="008F1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Шановні акціонери!</w:t>
      </w:r>
    </w:p>
    <w:p w:rsidR="008F1F52" w:rsidRPr="008F1F52" w:rsidRDefault="008F1F52" w:rsidP="008F1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ПУБЛІЧНЕ АКЦІОНЕРНЕ ТОВАРИСТВО «ЧЕРНІГІВОБЛЕНЕРГО» повідомляє вас, що 08 квітня 2014 року о 14.00 годині за адресою: Україна, м. Чернігів, вул. Ціолковського, 20 (актовий зал адміністративно-виробничого корпусу Чн.МЕМ) відбудуться річні загальні збори акціонерів ПАТ «ЧЕРНІГІВОБЛЕНЕРГО».</w:t>
      </w:r>
    </w:p>
    <w:p w:rsidR="008F1F52" w:rsidRPr="008F1F52" w:rsidRDefault="008F1F52" w:rsidP="008F1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Реєстрація акціонерів та їх представників для участі у річних загальних зборах відбудеться 08 квітня 2014 року з 12.00 год. до 13.30 год. за адресою: Україна, м. Чернігів, вул. Ціолковського, 20 (адміністративно-виробничий корпус Чн.МЕМ).</w:t>
      </w:r>
    </w:p>
    <w:p w:rsidR="008F1F52" w:rsidRPr="008F1F52" w:rsidRDefault="008F1F52" w:rsidP="008F1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Реєстрація акціонерів та їх представників для участі у річних загальних зборах відбуватиметься відповідно до переліку акціонерів, які мають право на участь у річних загальних зборах, складеному станом на 24 годину за 3 (три) робочих дні до дня проведення річних загальних зборів акціонерів, тобто на 24.00 год. 02.04.2014 року.</w:t>
      </w:r>
    </w:p>
    <w:p w:rsidR="008F1F52" w:rsidRPr="008F1F52" w:rsidRDefault="008F1F52" w:rsidP="008F1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Для участі у зборах акціонерам необхідно мати при собі паспорт, а представникам акціонерів - паспорт та довіреність на право представляти інтереси акціонерів на загальних зборах, оформлену згідно з вимогами чинного законодавства.</w:t>
      </w:r>
    </w:p>
    <w:p w:rsidR="008F1F52" w:rsidRPr="008F1F52" w:rsidRDefault="008F1F52" w:rsidP="008F1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В реєстрації акціонера (його представника) для участі у річних загальних зборах може бути відмовлено реєстраційною комісією у разі відсутності в акціонера (його представника) документів, які ідентифікують особу акціонера (його представника), а в разі участі представника акціонера – також документів, що підтверджують повноваження представника на участь у річних загальних зборах акціонерів товариства.</w:t>
      </w:r>
    </w:p>
    <w:p w:rsidR="008F1F52" w:rsidRPr="008F1F52" w:rsidRDefault="008F1F52" w:rsidP="008F1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Під час підготовки до річних загальних зборів, акціонери товариства мають можливість ознайомитись з документами, необхідними для прийняття рішень з питань порядку денного. Ознайомлення з матеріалами відбувається від дати надіслання акціонерам даного повідомлення до 07 квітня 2014 року (включно) з понеділка по п’ятницю, з 10.00 год. до 16.00 год. (обідня перерва з 12.00 год. до 13.00 год.) за адресою: Україна, м. Чернігів, вул. </w:t>
      </w:r>
      <w:proofErr w:type="gramStart"/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Горького,буд.</w:t>
      </w:r>
      <w:proofErr w:type="gramEnd"/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40, каб. 101. Відповідальна за порядок ознайомлення акціонерів з матеріалами зборів посадова особа – Клименко Н.С. (головний фахівець з корпоративного управління УКП).</w:t>
      </w:r>
    </w:p>
    <w:p w:rsidR="008F1F52" w:rsidRPr="008F1F52" w:rsidRDefault="008F1F52" w:rsidP="008F1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08 квітня 2014 року ознайомлення акціонерів з документами, необхідними для прийняття рішень з питань порядку денного, відбувається у місці проведення реєстрації для участі у річних загальних зборах та у місці проведення річних загальних зборів акціонерів.</w:t>
      </w:r>
    </w:p>
    <w:p w:rsidR="008F1F52" w:rsidRPr="008F1F52" w:rsidRDefault="008F1F52" w:rsidP="008F1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Перелік питань, що виносяться на голосування</w:t>
      </w:r>
    </w:p>
    <w:p w:rsidR="008F1F52" w:rsidRPr="008F1F52" w:rsidRDefault="008F1F52" w:rsidP="008F1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(порядок денний річних загальних зборів акціонерів):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1F52">
        <w:rPr>
          <w:rFonts w:ascii="Times New Roman" w:eastAsia="Times New Roman" w:hAnsi="Times New Roman" w:cs="Times New Roman"/>
          <w:sz w:val="24"/>
          <w:szCs w:val="24"/>
        </w:rPr>
        <w:t>Обрання</w:t>
      </w:r>
      <w:proofErr w:type="spellEnd"/>
      <w:r w:rsidRPr="008F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F52"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 w:rsidRPr="008F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F52">
        <w:rPr>
          <w:rFonts w:ascii="Times New Roman" w:eastAsia="Times New Roman" w:hAnsi="Times New Roman" w:cs="Times New Roman"/>
          <w:sz w:val="24"/>
          <w:szCs w:val="24"/>
        </w:rPr>
        <w:t>лічильної</w:t>
      </w:r>
      <w:proofErr w:type="spellEnd"/>
      <w:r w:rsidRPr="008F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F52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8F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F52">
        <w:rPr>
          <w:rFonts w:ascii="Times New Roman" w:eastAsia="Times New Roman" w:hAnsi="Times New Roman" w:cs="Times New Roman"/>
          <w:sz w:val="24"/>
          <w:szCs w:val="24"/>
        </w:rPr>
        <w:t>річних</w:t>
      </w:r>
      <w:proofErr w:type="spellEnd"/>
      <w:r w:rsidRPr="008F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F52">
        <w:rPr>
          <w:rFonts w:ascii="Times New Roman" w:eastAsia="Times New Roman" w:hAnsi="Times New Roman" w:cs="Times New Roman"/>
          <w:sz w:val="24"/>
          <w:szCs w:val="24"/>
        </w:rPr>
        <w:t>загальних</w:t>
      </w:r>
      <w:proofErr w:type="spellEnd"/>
      <w:r w:rsidRPr="008F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F52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8F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F52">
        <w:rPr>
          <w:rFonts w:ascii="Times New Roman" w:eastAsia="Times New Roman" w:hAnsi="Times New Roman" w:cs="Times New Roman"/>
          <w:sz w:val="24"/>
          <w:szCs w:val="24"/>
        </w:rPr>
        <w:t>акціонерів</w:t>
      </w:r>
      <w:proofErr w:type="spellEnd"/>
      <w:r w:rsidRPr="008F1F52">
        <w:rPr>
          <w:rFonts w:ascii="Times New Roman" w:eastAsia="Times New Roman" w:hAnsi="Times New Roman" w:cs="Times New Roman"/>
          <w:sz w:val="24"/>
          <w:szCs w:val="24"/>
        </w:rPr>
        <w:t xml:space="preserve"> ПАТ «ЧЕРНІГІВОБЛЕНЕРГО» </w:t>
      </w:r>
      <w:proofErr w:type="spellStart"/>
      <w:r w:rsidRPr="008F1F52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8F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F52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8F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F52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8F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F52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8F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F52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8F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F5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8F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F52"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 w:rsidRPr="008F1F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Обрання голови та секретаря річних загальних зборів акціонерів ПАТ «ЧЕРНІГІВОБЛЕНЕРГО».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Прийняття рішень з питань порядку проведення річних загальних зборів акціонерів ПАТ «ЧЕРНІГІВОБЛЕНЕРГО».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Звіт Правління ПАТ «ЧЕРНІГІВОБЛЕНЕРГО» про результати фінансово-господарської діяльності ПАТ «ЧЕРНІГІВОБЛЕНЕРГО» у 2013 році та прийняття рішення за наслідками розгляду відповідного звіту.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Звіт Наглядової ради ПАТ «ЧЕРНІГІВОБЛЕНЕРГО» </w:t>
      </w:r>
      <w:proofErr w:type="gramStart"/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про роботу</w:t>
      </w:r>
      <w:proofErr w:type="gramEnd"/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2013 році та прийняття рішення за наслідками розгляду відповідного звіту.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Звіт і висновки Ревізійної комісії ПАТ «ЧЕРНІГІВОБЛЕНЕРГО» за 2013 рік та прийняття рішення за наслідками розгляду звіту і висновків.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Затвердження річної фінансової звітності (річного звіту) ПАТ «ЧЕРНІГІВОБЛЕНЕРГО» за 2013 рік.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 рішення про припинення повноважень (відкликання) Голови і членів Правління ПАТ «ЧЕРНІГІВОБЛЕНЕРГО».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Обрання членів Правління ПАТ «ЧЕРНІГІВОБЛЕНЕРГО».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Обрання Голови Правління ПАТ «ЧЕРНІГІВОБЛЕНЕРГО».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 рішення про припинення повноважень Голови і членів Наглядової ради ПАТ «ЧЕРНІГІВОБЛЕНЕРГО».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Обрання членів Наглядової ради ПАТ «ЧЕРНІГІВОБЛЕНЕРГО».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Обрання Голови Наглядової ради ПАТ «ЧЕРНІГІВОБЛЕНЕРГО».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Затвердження умов договорів (цивільно-правових або трудових), що укладатимуться з Головою та членами Наглядової ради ПАТ «ЧЕРНІГІВОБЛЕНЕРГО»; встановлення розміру їх винагороди (затвердження кошторису оплати); обрання особи, яка уповноважується на підписання договорів з Головою та членами Наглядової ради ПАТ «ЧЕРНІГІВОБЛЕНЕРГО».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 рішення про припинення повноважень Голови і членів Ревізійної комісії ПАТ «ЧЕРНІГІВОБЛЕНЕРГО».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Обрання членів Ревізійної комісії ПАТ «ЧЕРНІГІВОБЛЕНЕРГО».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Обрання Голови Ревізійної комісії ПАТ «ЧЕРНІГІВОБЛЕНЕРГО».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Затвердження умов договорів (цивільно-правових або трудових), що укладатимуться з Головою та членами Ревізійної комісії ПАТ «ЧЕРНІГІВОБЛЕНЕРГО»; встановлення розміру їх винагороди (затвердження кошторису оплати); обрання особи, яка уповноважується на підписання договорів з Головою та членами Ревізійної комісії ПАТ «ЧЕРНІГІВОБЛЕНЕРГО».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Розподіл прибутку і збитків ПАТ «ЧЕРНІГІВОБЛЕНЕРГО» за результатами роботи в 2013 році.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Розподіл нерозподіленого прибутку ПАТ «ЧЕРНІГІВОБЛЕНЕРГО» за результатами роботи в 2001 - 2012 роках.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 рішення про виплату дивідендів за простими акціями ПАТ «ЧЕРНІГІВОБЛЕНЕРГО» за результатами роботи ПАТ «ЧЕРНІГІВОБЛЕНЕРГО» в 2001 - 2013 роках.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Затвердження розміру, порядку та строку виплати дивідендів за простими акціями ПАТ «ЧЕРНІГІВОБЛЕНЕРГО», а також встановлення дати складення переліку осіб, які мають право на отримання дивідендів.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Внесення змін </w:t>
      </w:r>
      <w:proofErr w:type="gramStart"/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>до статуту</w:t>
      </w:r>
      <w:proofErr w:type="gramEnd"/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 «ЧЕРНІГІВОБЛЕНЕРГО».</w:t>
      </w:r>
    </w:p>
    <w:p w:rsidR="008F1F52" w:rsidRPr="008F1F52" w:rsidRDefault="008F1F52" w:rsidP="008F1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Внесення змін до Положень про Загальні збори, Наглядову раду, Правління, Фінансового директора та Ревізійну комісію </w:t>
      </w:r>
      <w:r w:rsidRPr="008F1F52">
        <w:rPr>
          <w:rFonts w:ascii="Times New Roman" w:eastAsia="Times New Roman" w:hAnsi="Times New Roman" w:cs="Times New Roman"/>
          <w:sz w:val="24"/>
          <w:szCs w:val="24"/>
        </w:rPr>
        <w:t>ПАТ «ЧЕРНІГІВОБЛЕНЕРГО».</w:t>
      </w:r>
    </w:p>
    <w:p w:rsidR="008F1F52" w:rsidRPr="008F1F52" w:rsidRDefault="008F1F52" w:rsidP="008F1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1F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8F1F5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Основні</w:t>
      </w:r>
      <w:proofErr w:type="spellEnd"/>
      <w:r w:rsidRPr="008F1F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1F52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показники</w:t>
      </w:r>
      <w:proofErr w:type="spellEnd"/>
      <w:r w:rsidRPr="008F1F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1F52">
        <w:rPr>
          <w:rFonts w:ascii="Times New Roman" w:eastAsia="Times New Roman" w:hAnsi="Times New Roman" w:cs="Times New Roman"/>
          <w:b/>
          <w:bCs/>
          <w:sz w:val="24"/>
          <w:szCs w:val="24"/>
        </w:rPr>
        <w:t>фінансово-господарської</w:t>
      </w:r>
      <w:proofErr w:type="spellEnd"/>
      <w:r w:rsidRPr="008F1F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1F52">
        <w:rPr>
          <w:rFonts w:ascii="Times New Roman" w:eastAsia="Times New Roman" w:hAnsi="Times New Roman" w:cs="Times New Roman"/>
          <w:b/>
          <w:bCs/>
          <w:sz w:val="24"/>
          <w:szCs w:val="24"/>
        </w:rPr>
        <w:t>діяльності</w:t>
      </w:r>
      <w:proofErr w:type="spellEnd"/>
    </w:p>
    <w:p w:rsidR="008F1F52" w:rsidRPr="008F1F52" w:rsidRDefault="008F1F52" w:rsidP="008F1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1F5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ПАТ «ЧЕРНІГІВОБЛЕНЕРГО» (</w:t>
      </w:r>
      <w:proofErr w:type="spellStart"/>
      <w:r w:rsidRPr="008F1F52">
        <w:rPr>
          <w:rFonts w:ascii="Times New Roman" w:eastAsia="Times New Roman" w:hAnsi="Times New Roman" w:cs="Times New Roman"/>
          <w:b/>
          <w:bCs/>
          <w:sz w:val="24"/>
          <w:szCs w:val="24"/>
        </w:rPr>
        <w:t>тис</w:t>
      </w:r>
      <w:proofErr w:type="spellEnd"/>
      <w:r w:rsidRPr="008F1F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F1F52">
        <w:rPr>
          <w:rFonts w:ascii="Times New Roman" w:eastAsia="Times New Roman" w:hAnsi="Times New Roman" w:cs="Times New Roman"/>
          <w:b/>
          <w:bCs/>
          <w:sz w:val="24"/>
          <w:szCs w:val="24"/>
        </w:rPr>
        <w:t>грн</w:t>
      </w:r>
      <w:proofErr w:type="spellEnd"/>
      <w:r w:rsidRPr="008F1F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.) 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1845"/>
        <w:gridCol w:w="1980"/>
      </w:tblGrid>
      <w:tr w:rsidR="008F1F52" w:rsidRPr="008F1F52" w:rsidTr="008F1F52">
        <w:trPr>
          <w:tblCellSpacing w:w="0" w:type="dxa"/>
        </w:trPr>
        <w:tc>
          <w:tcPr>
            <w:tcW w:w="5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МСФЗ</w:t>
            </w:r>
          </w:p>
        </w:tc>
      </w:tr>
      <w:tr w:rsidR="008F1F52" w:rsidRPr="008F1F52" w:rsidTr="008F1F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52" w:rsidRPr="008F1F52" w:rsidRDefault="008F1F52" w:rsidP="008F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період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F1F52" w:rsidRPr="008F1F52" w:rsidTr="008F1F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F52" w:rsidRPr="008F1F52" w:rsidRDefault="008F1F52" w:rsidP="008F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 р.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 р.</w:t>
            </w:r>
          </w:p>
        </w:tc>
      </w:tr>
      <w:tr w:rsidR="008F1F52" w:rsidRPr="008F1F52" w:rsidTr="008F1F5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активів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531 312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465 392</w:t>
            </w:r>
          </w:p>
        </w:tc>
      </w:tr>
      <w:tr w:rsidR="008F1F52" w:rsidRPr="008F1F52" w:rsidTr="008F1F5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423 750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340 847</w:t>
            </w:r>
          </w:p>
        </w:tc>
      </w:tr>
      <w:tr w:rsidR="008F1F52" w:rsidRPr="008F1F52" w:rsidTr="008F1F5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фінансові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1F52" w:rsidRPr="008F1F52" w:rsidTr="008F1F5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Запаси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29 170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30 372</w:t>
            </w:r>
          </w:p>
        </w:tc>
      </w:tr>
      <w:tr w:rsidR="008F1F52" w:rsidRPr="008F1F52" w:rsidTr="008F1F5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Сумарна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дебіторська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50 531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81 389</w:t>
            </w:r>
          </w:p>
        </w:tc>
      </w:tr>
      <w:tr w:rsidR="008F1F52" w:rsidRPr="008F1F52" w:rsidTr="008F1F5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Грошові кошти та їх еквіваленти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9 655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8F1F52" w:rsidRPr="008F1F52" w:rsidTr="008F1F5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Нерозподілений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245 349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172 643</w:t>
            </w:r>
          </w:p>
        </w:tc>
      </w:tr>
      <w:tr w:rsidR="008F1F52" w:rsidRPr="008F1F52" w:rsidTr="008F1F5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459 170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392 680</w:t>
            </w:r>
          </w:p>
        </w:tc>
      </w:tr>
      <w:tr w:rsidR="008F1F52" w:rsidRPr="008F1F52" w:rsidTr="008F1F5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Статутний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29 829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29 829</w:t>
            </w:r>
          </w:p>
        </w:tc>
      </w:tr>
      <w:tr w:rsidR="008F1F52" w:rsidRPr="008F1F52" w:rsidTr="008F1F5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зобов'язання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8F1F52" w:rsidRPr="008F1F52" w:rsidTr="008F1F5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Поточні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зобов'язання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66 142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66 712</w:t>
            </w:r>
          </w:p>
        </w:tc>
      </w:tr>
      <w:tr w:rsidR="008F1F52" w:rsidRPr="008F1F52" w:rsidTr="008F1F5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Чистий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збиток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84 455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72 703</w:t>
            </w:r>
          </w:p>
        </w:tc>
      </w:tr>
      <w:tr w:rsidR="008F1F52" w:rsidRPr="008F1F52" w:rsidTr="008F1F5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Середньорічна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акцій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119 318 024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119 318 024</w:t>
            </w:r>
          </w:p>
        </w:tc>
      </w:tr>
      <w:tr w:rsidR="008F1F52" w:rsidRPr="008F1F52" w:rsidTr="008F1F5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 власних акцій, викуплених протягом періоду (шт.)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1F52" w:rsidRPr="008F1F52" w:rsidTr="008F1F5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1F52" w:rsidRPr="008F1F52" w:rsidTr="008F1F5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Чисельність працівників на кінець періоду (осіб)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3611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F52" w:rsidRPr="008F1F52" w:rsidRDefault="008F1F52" w:rsidP="008F1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</w:rPr>
              <w:t>3609</w:t>
            </w:r>
          </w:p>
        </w:tc>
      </w:tr>
    </w:tbl>
    <w:p w:rsidR="008F1F52" w:rsidRPr="008F1F52" w:rsidRDefault="008F1F52" w:rsidP="008F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F5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proofErr w:type="spellStart"/>
      <w:r w:rsidRPr="008F1F52">
        <w:rPr>
          <w:rFonts w:ascii="Times New Roman" w:eastAsia="Times New Roman" w:hAnsi="Times New Roman" w:cs="Times New Roman"/>
          <w:i/>
          <w:iCs/>
          <w:sz w:val="24"/>
          <w:szCs w:val="24"/>
        </w:rPr>
        <w:t>Телефон</w:t>
      </w:r>
      <w:proofErr w:type="spellEnd"/>
      <w:r w:rsidRPr="008F1F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1F52">
        <w:rPr>
          <w:rFonts w:ascii="Times New Roman" w:eastAsia="Times New Roman" w:hAnsi="Times New Roman" w:cs="Times New Roman"/>
          <w:i/>
          <w:iCs/>
          <w:sz w:val="24"/>
          <w:szCs w:val="24"/>
        </w:rPr>
        <w:t>для</w:t>
      </w:r>
      <w:proofErr w:type="spellEnd"/>
      <w:r w:rsidRPr="008F1F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1F52">
        <w:rPr>
          <w:rFonts w:ascii="Times New Roman" w:eastAsia="Times New Roman" w:hAnsi="Times New Roman" w:cs="Times New Roman"/>
          <w:i/>
          <w:iCs/>
          <w:sz w:val="24"/>
          <w:szCs w:val="24"/>
        </w:rPr>
        <w:t>довідок</w:t>
      </w:r>
      <w:proofErr w:type="spellEnd"/>
      <w:r w:rsidRPr="008F1F52">
        <w:rPr>
          <w:rFonts w:ascii="Times New Roman" w:eastAsia="Times New Roman" w:hAnsi="Times New Roman" w:cs="Times New Roman"/>
          <w:i/>
          <w:iCs/>
          <w:sz w:val="24"/>
          <w:szCs w:val="24"/>
        </w:rPr>
        <w:t>: (0462) 654587</w:t>
      </w:r>
    </w:p>
    <w:p w:rsidR="001A7028" w:rsidRDefault="008F1F52">
      <w:bookmarkStart w:id="0" w:name="_GoBack"/>
      <w:bookmarkEnd w:id="0"/>
    </w:p>
    <w:sectPr w:rsidR="001A70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61D"/>
    <w:multiLevelType w:val="multilevel"/>
    <w:tmpl w:val="0E22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C6"/>
    <w:rsid w:val="00134396"/>
    <w:rsid w:val="001F52C6"/>
    <w:rsid w:val="005D580A"/>
    <w:rsid w:val="008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89878-4C33-41EE-A337-18EF7EAF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1F52"/>
    <w:rPr>
      <w:b/>
      <w:bCs/>
    </w:rPr>
  </w:style>
  <w:style w:type="character" w:styleId="a5">
    <w:name w:val="Emphasis"/>
    <w:basedOn w:val="a0"/>
    <w:uiPriority w:val="20"/>
    <w:qFormat/>
    <w:rsid w:val="008F1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sergiy.kuznetsov</dc:creator>
  <cp:keywords/>
  <dc:description/>
  <cp:lastModifiedBy>sergiy.kuznetsov</cp:lastModifiedBy>
  <cp:revision>2</cp:revision>
  <dcterms:created xsi:type="dcterms:W3CDTF">2020-07-14T07:01:00Z</dcterms:created>
  <dcterms:modified xsi:type="dcterms:W3CDTF">2020-07-14T07:01:00Z</dcterms:modified>
</cp:coreProperties>
</file>